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84" w:rsidRDefault="00C64284" w:rsidP="00C64284">
      <w:pPr>
        <w:shd w:val="clear" w:color="auto" w:fill="FFFFFF"/>
        <w:spacing w:after="75" w:line="240" w:lineRule="auto"/>
        <w:jc w:val="center"/>
        <w:outlineLvl w:val="0"/>
        <w:rPr>
          <w:rFonts w:ascii="Cuprum" w:eastAsia="Times New Roman" w:hAnsi="Cuprum" w:cs="Times New Roman"/>
          <w:color w:val="131313"/>
          <w:kern w:val="36"/>
          <w:sz w:val="36"/>
          <w:szCs w:val="36"/>
          <w:lang w:eastAsia="ru-RU"/>
        </w:rPr>
      </w:pPr>
      <w:r w:rsidRPr="00C64284">
        <w:rPr>
          <w:rFonts w:ascii="Cuprum" w:eastAsia="Times New Roman" w:hAnsi="Cuprum" w:cs="Times New Roman"/>
          <w:color w:val="131313"/>
          <w:kern w:val="36"/>
          <w:sz w:val="36"/>
          <w:szCs w:val="36"/>
          <w:lang w:eastAsia="ru-RU"/>
        </w:rPr>
        <w:t>ПОЛОЖЕНИЕ</w:t>
      </w:r>
    </w:p>
    <w:p w:rsidR="00C64284" w:rsidRPr="00C64284" w:rsidRDefault="00C64284" w:rsidP="00C64284">
      <w:pPr>
        <w:shd w:val="clear" w:color="auto" w:fill="FFFFFF"/>
        <w:spacing w:after="75" w:line="240" w:lineRule="auto"/>
        <w:jc w:val="center"/>
        <w:outlineLvl w:val="0"/>
        <w:rPr>
          <w:rFonts w:ascii="Cuprum" w:eastAsia="Times New Roman" w:hAnsi="Cuprum" w:cs="Times New Roman"/>
          <w:color w:val="131313"/>
          <w:kern w:val="36"/>
          <w:sz w:val="36"/>
          <w:szCs w:val="36"/>
          <w:lang w:eastAsia="ru-RU"/>
        </w:rPr>
      </w:pPr>
      <w:r w:rsidRPr="00C64284">
        <w:rPr>
          <w:rFonts w:ascii="Cuprum" w:eastAsia="Times New Roman" w:hAnsi="Cuprum" w:cs="Times New Roman"/>
          <w:color w:val="131313"/>
          <w:kern w:val="36"/>
          <w:sz w:val="36"/>
          <w:szCs w:val="36"/>
          <w:lang w:eastAsia="ru-RU"/>
        </w:rPr>
        <w:t>о вокальном конкурсе «Галактика-Гжель</w:t>
      </w:r>
    </w:p>
    <w:p w:rsidR="00C64284" w:rsidRPr="00C64284" w:rsidRDefault="00C64284" w:rsidP="00C64284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64284">
        <w:rPr>
          <w:rFonts w:ascii="Arial" w:eastAsia="Times New Roman" w:hAnsi="Arial" w:cs="Arial"/>
          <w:b/>
          <w:bCs/>
          <w:color w:val="131313"/>
          <w:sz w:val="20"/>
          <w:szCs w:val="20"/>
          <w:bdr w:val="none" w:sz="0" w:space="0" w:color="auto" w:frame="1"/>
          <w:lang w:eastAsia="ru-RU"/>
        </w:rPr>
        <w:t>В этом году мы предлагаем вам совершить небольшое путешествие по песням из разных кинофильмов. Для выбора песен вы можете использовать кинофильмы разных лет и стран, главное, чтобы эти песни были узнаваемы и мелодичны.</w:t>
      </w:r>
    </w:p>
    <w:p w:rsidR="00C64284" w:rsidRPr="00C64284" w:rsidRDefault="00C64284" w:rsidP="00C64284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1.  Общие положения</w:t>
      </w:r>
    </w:p>
    <w:p w:rsidR="00C64284" w:rsidRPr="00C64284" w:rsidRDefault="00C64284" w:rsidP="00C64284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1.1.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Настоящее Положение определяет порядок организации и проведения вокального конкурса «Галактика-Гжель» (далее – Конкурс).</w:t>
      </w:r>
      <w:bookmarkStart w:id="0" w:name="_GoBack"/>
      <w:bookmarkEnd w:id="0"/>
    </w:p>
    <w:p w:rsidR="00C64284" w:rsidRPr="00C64284" w:rsidRDefault="00C64284" w:rsidP="00C64284">
      <w:pPr>
        <w:spacing w:after="225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1.2       Организатором Конкурса являются:</w:t>
      </w:r>
    </w:p>
    <w:p w:rsidR="00C64284" w:rsidRPr="00C64284" w:rsidRDefault="00C64284" w:rsidP="00C64284">
      <w:pPr>
        <w:spacing w:after="0" w:line="270" w:lineRule="atLeast"/>
        <w:ind w:left="1440" w:hanging="36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Wingdings" w:eastAsia="Times New Roman" w:hAnsi="Wingdings" w:cs="Times New Roman"/>
          <w:color w:val="131313"/>
          <w:sz w:val="18"/>
          <w:szCs w:val="18"/>
          <w:bdr w:val="none" w:sz="0" w:space="0" w:color="auto" w:frame="1"/>
          <w:lang w:eastAsia="ru-RU"/>
        </w:rPr>
        <w:t>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 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Администрация сельского поселения Гжельское</w:t>
      </w:r>
    </w:p>
    <w:p w:rsidR="00C64284" w:rsidRPr="00C64284" w:rsidRDefault="00C64284" w:rsidP="00C64284">
      <w:pPr>
        <w:spacing w:after="0" w:line="270" w:lineRule="atLeast"/>
        <w:ind w:left="1440" w:hanging="36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Wingdings" w:eastAsia="Times New Roman" w:hAnsi="Wingdings" w:cs="Times New Roman"/>
          <w:color w:val="131313"/>
          <w:sz w:val="18"/>
          <w:szCs w:val="18"/>
          <w:bdr w:val="none" w:sz="0" w:space="0" w:color="auto" w:frame="1"/>
          <w:lang w:eastAsia="ru-RU"/>
        </w:rPr>
        <w:t>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 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МУК КДЦ «Гжельский», филиал ДК «Строитель»</w:t>
      </w:r>
    </w:p>
    <w:p w:rsidR="00C64284" w:rsidRPr="00C64284" w:rsidRDefault="00C64284" w:rsidP="00C64284">
      <w:pPr>
        <w:spacing w:after="225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C64284" w:rsidRPr="00C64284" w:rsidRDefault="00C64284" w:rsidP="00C64284">
      <w:pPr>
        <w:spacing w:after="0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2.  Цель и задачи</w:t>
      </w:r>
    </w:p>
    <w:p w:rsidR="00C64284" w:rsidRPr="00C64284" w:rsidRDefault="00C64284" w:rsidP="00C64284">
      <w:pPr>
        <w:spacing w:after="225" w:line="270" w:lineRule="atLeast"/>
        <w:ind w:left="567" w:hanging="567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2.1.    Цель: Содействовать творческому развитию вокалистов через обращение к музыкальному наследию мирового кинематографа.</w:t>
      </w:r>
    </w:p>
    <w:p w:rsidR="00C64284" w:rsidRPr="00C64284" w:rsidRDefault="00C64284" w:rsidP="00C64284">
      <w:pPr>
        <w:spacing w:after="225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2.2.      Задачи:</w:t>
      </w:r>
    </w:p>
    <w:p w:rsidR="00C64284" w:rsidRPr="00C64284" w:rsidRDefault="00C64284" w:rsidP="00C64284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2.2.1.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  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Приобщение вокальных коллективов, солистов к наследию мирового кинематографа.</w:t>
      </w:r>
    </w:p>
    <w:p w:rsidR="00C64284" w:rsidRPr="00C64284" w:rsidRDefault="00C64284" w:rsidP="00C64284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2.2.2.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  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Сплочение коллектива в процессе совместной работы над творческим номером.</w:t>
      </w:r>
    </w:p>
    <w:p w:rsidR="00C64284" w:rsidRPr="00C64284" w:rsidRDefault="00C64284" w:rsidP="00C64284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2.2.3.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  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Поддержание мотивации коллективов к дальнейшей работе по проекту.</w:t>
      </w:r>
    </w:p>
    <w:p w:rsidR="00C64284" w:rsidRPr="00C64284" w:rsidRDefault="00C64284" w:rsidP="00C64284">
      <w:pPr>
        <w:spacing w:after="0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 </w:t>
      </w:r>
    </w:p>
    <w:p w:rsidR="00C64284" w:rsidRPr="00C64284" w:rsidRDefault="00C64284" w:rsidP="00C64284">
      <w:pPr>
        <w:spacing w:after="0" w:line="270" w:lineRule="atLeast"/>
        <w:ind w:left="45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3.  Сроки проведения Конкурса</w:t>
      </w:r>
    </w:p>
    <w:p w:rsidR="00C64284" w:rsidRPr="00C64284" w:rsidRDefault="00C64284" w:rsidP="00C64284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3.1.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1 февраля – 17 февраля 2016 г – подготовительный этап: ознакомление потенциальных участников конкурса с положением, сбор заявок на участие (заявку необходимо представить до 20 февраля 2016 г. на электронный адрес </w:t>
      </w:r>
      <w:hyperlink r:id="rId5" w:history="1">
        <w:r w:rsidRPr="00C64284">
          <w:rPr>
            <w:rFonts w:ascii="Times New Roman" w:eastAsia="Times New Roman" w:hAnsi="Times New Roman" w:cs="Times New Roman"/>
            <w:color w:val="0857C1"/>
            <w:sz w:val="18"/>
            <w:szCs w:val="18"/>
            <w:u w:val="single"/>
            <w:bdr w:val="none" w:sz="0" w:space="0" w:color="auto" w:frame="1"/>
            <w:lang w:val="en-US" w:eastAsia="ru-RU"/>
          </w:rPr>
          <w:t>Mihail</w:t>
        </w:r>
        <w:r w:rsidRPr="00C64284">
          <w:rPr>
            <w:rFonts w:ascii="Times New Roman" w:eastAsia="Times New Roman" w:hAnsi="Times New Roman" w:cs="Times New Roman"/>
            <w:color w:val="0857C1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  <w:r w:rsidRPr="00C64284">
          <w:rPr>
            <w:rFonts w:ascii="Times New Roman" w:eastAsia="Times New Roman" w:hAnsi="Times New Roman" w:cs="Times New Roman"/>
            <w:color w:val="0857C1"/>
            <w:sz w:val="18"/>
            <w:szCs w:val="18"/>
            <w:u w:val="single"/>
            <w:bdr w:val="none" w:sz="0" w:space="0" w:color="auto" w:frame="1"/>
            <w:lang w:val="en-US" w:eastAsia="ru-RU"/>
          </w:rPr>
          <w:t>Smirnoff</w:t>
        </w:r>
        <w:r w:rsidRPr="00C64284">
          <w:rPr>
            <w:rFonts w:ascii="Times New Roman" w:eastAsia="Times New Roman" w:hAnsi="Times New Roman" w:cs="Times New Roman"/>
            <w:color w:val="0857C1"/>
            <w:sz w:val="18"/>
            <w:szCs w:val="18"/>
            <w:u w:val="single"/>
            <w:bdr w:val="none" w:sz="0" w:space="0" w:color="auto" w:frame="1"/>
            <w:lang w:eastAsia="ru-RU"/>
          </w:rPr>
          <w:t>-80@</w:t>
        </w:r>
        <w:r w:rsidRPr="00C64284">
          <w:rPr>
            <w:rFonts w:ascii="Times New Roman" w:eastAsia="Times New Roman" w:hAnsi="Times New Roman" w:cs="Times New Roman"/>
            <w:color w:val="0857C1"/>
            <w:sz w:val="18"/>
            <w:szCs w:val="18"/>
            <w:u w:val="single"/>
            <w:bdr w:val="none" w:sz="0" w:space="0" w:color="auto" w:frame="1"/>
            <w:lang w:val="en-US" w:eastAsia="ru-RU"/>
          </w:rPr>
          <w:t>yandex</w:t>
        </w:r>
        <w:r w:rsidRPr="00C64284">
          <w:rPr>
            <w:rFonts w:ascii="Times New Roman" w:eastAsia="Times New Roman" w:hAnsi="Times New Roman" w:cs="Times New Roman"/>
            <w:color w:val="0857C1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C64284">
          <w:rPr>
            <w:rFonts w:ascii="Times New Roman" w:eastAsia="Times New Roman" w:hAnsi="Times New Roman" w:cs="Times New Roman"/>
            <w:color w:val="0857C1"/>
            <w:sz w:val="18"/>
            <w:szCs w:val="1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  <w:proofErr w:type="gramStart"/>
      </w:hyperlink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bdr w:val="none" w:sz="0" w:space="0" w:color="auto" w:frame="1"/>
          <w:lang w:val="en-US" w:eastAsia="ru-RU"/>
        </w:rPr>
        <w:t>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форма</w:t>
      </w:r>
      <w:proofErr w:type="gramEnd"/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 xml:space="preserve"> заявки – см. ниже), подготовка участниками вокальных номеров для выступления на конкурсе.</w:t>
      </w:r>
    </w:p>
    <w:p w:rsidR="00C64284" w:rsidRPr="00C64284" w:rsidRDefault="00C64284" w:rsidP="00C64284">
      <w:pPr>
        <w:spacing w:after="0" w:line="270" w:lineRule="atLeast"/>
        <w:ind w:left="720" w:hanging="72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3.2.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C64284">
        <w:rPr>
          <w:rFonts w:ascii="Times New Roman" w:eastAsia="Times New Roman" w:hAnsi="Times New Roman" w:cs="Times New Roman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27 февраля 2016 г.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– очный этап, выступление участников, подведение итогов конкурса. (М.О, Раменский р-н, пос. Комбината – стройматериалов 1, ДК «Строитель»)</w:t>
      </w:r>
    </w:p>
    <w:p w:rsidR="00C64284" w:rsidRPr="00C64284" w:rsidRDefault="00C64284" w:rsidP="00C64284">
      <w:pPr>
        <w:spacing w:after="0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4.  Участники Конкурса</w:t>
      </w:r>
    </w:p>
    <w:p w:rsidR="00C64284" w:rsidRPr="00C64284" w:rsidRDefault="00C64284" w:rsidP="00C64284">
      <w:pPr>
        <w:spacing w:after="225" w:line="270" w:lineRule="atLeast"/>
        <w:ind w:left="709" w:hanging="709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 xml:space="preserve">4.1.      К участию в конкурсе допускаются как индивидуальные исполнители, так и творческие </w:t>
      </w:r>
      <w:proofErr w:type="gramStart"/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коллективы  (</w:t>
      </w:r>
      <w:proofErr w:type="gramEnd"/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без ограничений возраста).  </w:t>
      </w:r>
    </w:p>
    <w:p w:rsidR="00C64284" w:rsidRPr="00C64284" w:rsidRDefault="00C64284" w:rsidP="00C64284">
      <w:pPr>
        <w:spacing w:after="225" w:line="270" w:lineRule="atLeast"/>
        <w:ind w:left="709" w:hanging="709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C64284" w:rsidRPr="00C64284" w:rsidRDefault="00C64284" w:rsidP="00C64284">
      <w:pPr>
        <w:numPr>
          <w:ilvl w:val="0"/>
          <w:numId w:val="1"/>
        </w:numPr>
        <w:spacing w:after="0" w:line="270" w:lineRule="atLeast"/>
        <w:ind w:left="45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64284">
        <w:rPr>
          <w:rFonts w:ascii="Arial" w:eastAsia="Times New Roman" w:hAnsi="Arial" w:cs="Arial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Требование к выступлениям и критерии оценки</w:t>
      </w:r>
    </w:p>
    <w:p w:rsidR="00C64284" w:rsidRPr="00C64284" w:rsidRDefault="00C64284" w:rsidP="00C64284">
      <w:pPr>
        <w:spacing w:after="0" w:line="270" w:lineRule="atLeast"/>
        <w:ind w:left="780" w:hanging="42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5.1.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Выступление должно представлять вокальный номер: песню, взятую из какого-либо кинофильма.  </w:t>
      </w:r>
    </w:p>
    <w:p w:rsidR="00C64284" w:rsidRPr="00C64284" w:rsidRDefault="00C64284" w:rsidP="00C64284">
      <w:pPr>
        <w:spacing w:after="0" w:line="270" w:lineRule="atLeast"/>
        <w:ind w:left="780" w:hanging="42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5.2.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Песня должна исполняться непосредственно участником (или коллективом) «вживую».</w:t>
      </w:r>
    </w:p>
    <w:p w:rsidR="00C64284" w:rsidRPr="00C64284" w:rsidRDefault="00C64284" w:rsidP="00C64284">
      <w:pPr>
        <w:spacing w:after="0" w:line="270" w:lineRule="atLeast"/>
        <w:ind w:left="780" w:hanging="42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5.3.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В качестве фонограммы может быть использовано как живое сопровождение на музыкальном инструменте, так и музыкальная запись (минус).</w:t>
      </w:r>
    </w:p>
    <w:p w:rsidR="00C64284" w:rsidRPr="00C64284" w:rsidRDefault="00C64284" w:rsidP="00C64284">
      <w:pPr>
        <w:spacing w:after="0" w:line="270" w:lineRule="atLeast"/>
        <w:ind w:left="780" w:hanging="42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5.4.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Допускается использование </w:t>
      </w:r>
      <w:hyperlink r:id="rId6" w:tgtFrame="_blank" w:history="1">
        <w:r w:rsidRPr="00C64284">
          <w:rPr>
            <w:rFonts w:ascii="Times New Roman" w:eastAsia="Times New Roman" w:hAnsi="Times New Roman" w:cs="Times New Roman"/>
            <w:b/>
            <w:bCs/>
            <w:color w:val="0857C1"/>
            <w:sz w:val="18"/>
            <w:szCs w:val="18"/>
            <w:u w:val="single"/>
            <w:bdr w:val="none" w:sz="0" w:space="0" w:color="auto" w:frame="1"/>
            <w:lang w:eastAsia="ru-RU"/>
          </w:rPr>
          <w:t>костюмов</w:t>
        </w:r>
      </w:hyperlink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, видеоряда (если это необходимо).</w:t>
      </w:r>
    </w:p>
    <w:p w:rsidR="00C64284" w:rsidRPr="00C64284" w:rsidRDefault="00C64284" w:rsidP="00C64284">
      <w:pPr>
        <w:spacing w:after="0" w:line="270" w:lineRule="atLeast"/>
        <w:ind w:left="780" w:hanging="42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5.5.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Хронометраж выступления – не более 5 минут.</w:t>
      </w:r>
    </w:p>
    <w:p w:rsidR="00C64284" w:rsidRPr="00C64284" w:rsidRDefault="00C64284" w:rsidP="00C64284">
      <w:pPr>
        <w:spacing w:after="225" w:line="270" w:lineRule="atLeast"/>
        <w:ind w:left="36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C64284" w:rsidRPr="00C64284" w:rsidRDefault="00C64284" w:rsidP="00C64284">
      <w:pPr>
        <w:spacing w:after="0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u w:val="single"/>
          <w:bdr w:val="none" w:sz="0" w:space="0" w:color="auto" w:frame="1"/>
          <w:lang w:eastAsia="ru-RU"/>
        </w:rPr>
        <w:t>Критерии оценки:</w:t>
      </w:r>
    </w:p>
    <w:p w:rsidR="00C64284" w:rsidRPr="00C64284" w:rsidRDefault="00C64284" w:rsidP="00C64284">
      <w:pPr>
        <w:numPr>
          <w:ilvl w:val="0"/>
          <w:numId w:val="2"/>
        </w:numPr>
        <w:spacing w:after="0" w:line="270" w:lineRule="atLeast"/>
        <w:ind w:left="45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6428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соответствие выступления тематике и условиям конкурса;</w:t>
      </w:r>
    </w:p>
    <w:p w:rsidR="00C64284" w:rsidRPr="00C64284" w:rsidRDefault="00C64284" w:rsidP="00C64284">
      <w:pPr>
        <w:numPr>
          <w:ilvl w:val="0"/>
          <w:numId w:val="2"/>
        </w:numPr>
        <w:spacing w:after="0" w:line="270" w:lineRule="atLeast"/>
        <w:ind w:left="45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6428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вокальные данные, артистичность;</w:t>
      </w:r>
    </w:p>
    <w:p w:rsidR="00C64284" w:rsidRPr="00C64284" w:rsidRDefault="00C64284" w:rsidP="00C64284">
      <w:pPr>
        <w:numPr>
          <w:ilvl w:val="0"/>
          <w:numId w:val="2"/>
        </w:numPr>
        <w:spacing w:after="0" w:line="270" w:lineRule="atLeast"/>
        <w:ind w:left="45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6428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оригинальность замысла </w:t>
      </w:r>
      <w:proofErr w:type="gramStart"/>
      <w:r w:rsidRPr="00C6428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и  композиционная</w:t>
      </w:r>
      <w:proofErr w:type="gramEnd"/>
      <w:r w:rsidRPr="00C6428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цельность;</w:t>
      </w:r>
    </w:p>
    <w:p w:rsidR="00C64284" w:rsidRPr="00C64284" w:rsidRDefault="00C64284" w:rsidP="00C64284">
      <w:pPr>
        <w:numPr>
          <w:ilvl w:val="0"/>
          <w:numId w:val="2"/>
        </w:numPr>
        <w:spacing w:after="0" w:line="270" w:lineRule="atLeast"/>
        <w:ind w:left="45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6428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гармоничность всех составляющих художественного образа (пластика, музыкальное и художественное оформление, </w:t>
      </w:r>
      <w:hyperlink r:id="rId7" w:tgtFrame="_blank" w:history="1">
        <w:r w:rsidRPr="00C64284">
          <w:rPr>
            <w:rFonts w:ascii="Arial" w:eastAsia="Times New Roman" w:hAnsi="Arial" w:cs="Arial"/>
            <w:b/>
            <w:bCs/>
            <w:color w:val="0857C1"/>
            <w:sz w:val="18"/>
            <w:szCs w:val="18"/>
            <w:u w:val="single"/>
            <w:bdr w:val="none" w:sz="0" w:space="0" w:color="auto" w:frame="1"/>
            <w:lang w:eastAsia="ru-RU"/>
          </w:rPr>
          <w:t>костюмы</w:t>
        </w:r>
      </w:hyperlink>
      <w:r w:rsidRPr="00C6428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, сценическая культура);</w:t>
      </w:r>
    </w:p>
    <w:p w:rsidR="00C64284" w:rsidRPr="00C64284" w:rsidRDefault="00C64284" w:rsidP="00C64284">
      <w:pPr>
        <w:numPr>
          <w:ilvl w:val="0"/>
          <w:numId w:val="2"/>
        </w:numPr>
        <w:spacing w:after="0" w:line="270" w:lineRule="atLeast"/>
        <w:ind w:left="45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6428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соблюдение временного регламента выступления.</w:t>
      </w:r>
    </w:p>
    <w:p w:rsidR="00C64284" w:rsidRPr="00C64284" w:rsidRDefault="00C64284" w:rsidP="00C64284">
      <w:pPr>
        <w:spacing w:after="225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lastRenderedPageBreak/>
        <w:t> </w:t>
      </w:r>
    </w:p>
    <w:p w:rsidR="00C64284" w:rsidRPr="00C64284" w:rsidRDefault="00C64284" w:rsidP="00C64284">
      <w:pPr>
        <w:spacing w:after="225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C64284" w:rsidRPr="00C64284" w:rsidRDefault="00C64284" w:rsidP="00C64284">
      <w:pPr>
        <w:spacing w:after="225" w:line="270" w:lineRule="atLeast"/>
        <w:ind w:left="36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C64284" w:rsidRPr="00C64284" w:rsidRDefault="00C64284" w:rsidP="00C64284">
      <w:pPr>
        <w:numPr>
          <w:ilvl w:val="0"/>
          <w:numId w:val="3"/>
        </w:numPr>
        <w:spacing w:after="0" w:line="270" w:lineRule="atLeast"/>
        <w:ind w:left="450"/>
        <w:textAlignment w:val="baseline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64284">
        <w:rPr>
          <w:rFonts w:ascii="Arial" w:eastAsia="Times New Roman" w:hAnsi="Arial" w:cs="Arial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Подведение итогов конкурса.</w:t>
      </w:r>
    </w:p>
    <w:p w:rsidR="00C64284" w:rsidRPr="00C64284" w:rsidRDefault="00C64284" w:rsidP="00C64284">
      <w:pPr>
        <w:spacing w:after="225" w:line="270" w:lineRule="atLeast"/>
        <w:ind w:firstLine="54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6.1. Победители конкурса награждаются дипломами (1,2,3 место), обладатели поощрительного отзыва жюри могут быть награждены специальными грамотами жюри. Участники, не занявшие призовых мест, получают сертификаты участников.</w:t>
      </w:r>
    </w:p>
    <w:p w:rsidR="00C64284" w:rsidRPr="00C64284" w:rsidRDefault="00C64284" w:rsidP="00C64284">
      <w:pPr>
        <w:spacing w:after="0" w:line="270" w:lineRule="atLeast"/>
        <w:ind w:firstLine="54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6428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6.2. Информация о ходе и результатах Конкурса будет размещена на сайте </w:t>
      </w:r>
      <w:proofErr w:type="spellStart"/>
      <w:r w:rsidRPr="00C64284">
        <w:rPr>
          <w:rFonts w:ascii="Arial" w:eastAsia="Times New Roman" w:hAnsi="Arial" w:cs="Arial"/>
          <w:b/>
          <w:bCs/>
          <w:color w:val="0070C0"/>
          <w:sz w:val="18"/>
          <w:szCs w:val="18"/>
          <w:bdr w:val="none" w:sz="0" w:space="0" w:color="auto" w:frame="1"/>
          <w:lang w:val="en-US" w:eastAsia="ru-RU"/>
        </w:rPr>
        <w:t>gzheladmin</w:t>
      </w:r>
      <w:proofErr w:type="spellEnd"/>
      <w:r w:rsidRPr="00C64284">
        <w:rPr>
          <w:rFonts w:ascii="Arial" w:eastAsia="Times New Roman" w:hAnsi="Arial" w:cs="Arial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.</w:t>
      </w:r>
      <w:proofErr w:type="spellStart"/>
      <w:r w:rsidRPr="00C64284">
        <w:rPr>
          <w:rFonts w:ascii="Arial" w:eastAsia="Times New Roman" w:hAnsi="Arial" w:cs="Arial"/>
          <w:b/>
          <w:bCs/>
          <w:color w:val="0070C0"/>
          <w:sz w:val="18"/>
          <w:szCs w:val="18"/>
          <w:bdr w:val="none" w:sz="0" w:space="0" w:color="auto" w:frame="1"/>
          <w:lang w:val="en-US" w:eastAsia="ru-RU"/>
        </w:rPr>
        <w:t>ru</w:t>
      </w:r>
      <w:proofErr w:type="spellEnd"/>
    </w:p>
    <w:p w:rsidR="00C64284" w:rsidRPr="00C64284" w:rsidRDefault="00C64284" w:rsidP="00C64284">
      <w:pPr>
        <w:spacing w:after="225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C64284" w:rsidRPr="00C64284" w:rsidRDefault="00C64284" w:rsidP="00C64284">
      <w:pPr>
        <w:spacing w:after="0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Контакты:</w:t>
      </w:r>
    </w:p>
    <w:p w:rsidR="00C64284" w:rsidRPr="00C64284" w:rsidRDefault="00C64284" w:rsidP="00C64284">
      <w:pPr>
        <w:spacing w:after="0" w:line="270" w:lineRule="atLeast"/>
        <w:ind w:left="1845" w:right="51" w:hanging="36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Wingdings" w:eastAsia="Times New Roman" w:hAnsi="Wingdings" w:cs="Times New Roman"/>
          <w:color w:val="131313"/>
          <w:sz w:val="18"/>
          <w:szCs w:val="18"/>
          <w:bdr w:val="none" w:sz="0" w:space="0" w:color="auto" w:frame="1"/>
          <w:lang w:eastAsia="ru-RU"/>
        </w:rPr>
        <w:t></w:t>
      </w:r>
      <w:r w:rsidRPr="00C64284">
        <w:rPr>
          <w:rFonts w:ascii="Times New Roman" w:eastAsia="Times New Roman" w:hAnsi="Times New Roman" w:cs="Times New Roman"/>
          <w:color w:val="131313"/>
          <w:sz w:val="14"/>
          <w:szCs w:val="14"/>
          <w:bdr w:val="none" w:sz="0" w:space="0" w:color="auto" w:frame="1"/>
          <w:lang w:eastAsia="ru-RU"/>
        </w:rPr>
        <w:t>    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М.О, Раменский р-н, пос. Комбината – стройматериалов 1, ДК «Строитель»  </w:t>
      </w:r>
    </w:p>
    <w:p w:rsidR="00C64284" w:rsidRPr="00C64284" w:rsidRDefault="00C64284" w:rsidP="00C64284">
      <w:pPr>
        <w:spacing w:after="0" w:line="270" w:lineRule="atLeast"/>
        <w:ind w:left="1845" w:right="51" w:hanging="360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Wingdings" w:eastAsia="Times New Roman" w:hAnsi="Wingdings" w:cs="Times New Roman"/>
          <w:color w:val="0070C0"/>
          <w:sz w:val="18"/>
          <w:szCs w:val="18"/>
          <w:bdr w:val="none" w:sz="0" w:space="0" w:color="auto" w:frame="1"/>
          <w:lang w:eastAsia="ru-RU"/>
        </w:rPr>
        <w:t></w:t>
      </w:r>
      <w:r w:rsidRPr="00C64284">
        <w:rPr>
          <w:rFonts w:ascii="Times New Roman" w:eastAsia="Times New Roman" w:hAnsi="Times New Roman" w:cs="Times New Roman"/>
          <w:color w:val="0070C0"/>
          <w:sz w:val="14"/>
          <w:szCs w:val="14"/>
          <w:bdr w:val="none" w:sz="0" w:space="0" w:color="auto" w:frame="1"/>
          <w:lang w:eastAsia="ru-RU"/>
        </w:rPr>
        <w:t>     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Справки по </w:t>
      </w:r>
      <w:hyperlink r:id="rId8" w:tgtFrame="_blank" w:history="1">
        <w:proofErr w:type="gramStart"/>
        <w:r w:rsidRPr="00C64284">
          <w:rPr>
            <w:rFonts w:ascii="Times New Roman" w:eastAsia="Times New Roman" w:hAnsi="Times New Roman" w:cs="Times New Roman"/>
            <w:b/>
            <w:bCs/>
            <w:color w:val="0857C1"/>
            <w:sz w:val="18"/>
            <w:szCs w:val="18"/>
            <w:u w:val="single"/>
            <w:bdr w:val="none" w:sz="0" w:space="0" w:color="auto" w:frame="1"/>
            <w:lang w:eastAsia="ru-RU"/>
          </w:rPr>
          <w:t>телефону</w:t>
        </w:r>
      </w:hyperlink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:  </w:t>
      </w:r>
      <w:r w:rsidRPr="00C64284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8</w:t>
      </w:r>
      <w:proofErr w:type="gramEnd"/>
      <w:r w:rsidRPr="00C64284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-929-925-60-81 </w:t>
      </w:r>
    </w:p>
    <w:p w:rsidR="00C64284" w:rsidRPr="00C64284" w:rsidRDefault="00C64284" w:rsidP="00C64284">
      <w:pPr>
        <w:spacing w:after="0" w:line="270" w:lineRule="atLeast"/>
        <w:ind w:left="1845" w:right="51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 8-926-901-00-67</w:t>
      </w:r>
    </w:p>
    <w:p w:rsidR="00C64284" w:rsidRPr="00C64284" w:rsidRDefault="00C64284" w:rsidP="00C64284">
      <w:pPr>
        <w:spacing w:before="120" w:after="0" w:line="270" w:lineRule="atLeast"/>
        <w:ind w:right="51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C64284" w:rsidRPr="00C64284" w:rsidRDefault="00C64284" w:rsidP="00C64284">
      <w:pPr>
        <w:spacing w:before="120" w:after="0" w:line="270" w:lineRule="atLeast"/>
        <w:ind w:right="51"/>
        <w:jc w:val="righ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p w:rsidR="00C64284" w:rsidRPr="00C64284" w:rsidRDefault="00C64284" w:rsidP="00C64284">
      <w:pPr>
        <w:spacing w:after="0" w:line="270" w:lineRule="atLeast"/>
        <w:ind w:right="51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Заявка на участие в вокальном конкурсе</w:t>
      </w:r>
    </w:p>
    <w:p w:rsidR="00C64284" w:rsidRPr="00C64284" w:rsidRDefault="00C64284" w:rsidP="00C64284">
      <w:pPr>
        <w:spacing w:after="0" w:line="270" w:lineRule="atLeast"/>
        <w:ind w:right="51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«Галактика - Гжель»</w:t>
      </w:r>
    </w:p>
    <w:p w:rsidR="00C64284" w:rsidRPr="00C64284" w:rsidRDefault="00C64284" w:rsidP="00C64284">
      <w:pPr>
        <w:spacing w:after="0" w:line="270" w:lineRule="atLeast"/>
        <w:ind w:right="51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 </w:t>
      </w:r>
    </w:p>
    <w:p w:rsidR="00C64284" w:rsidRPr="00C64284" w:rsidRDefault="00C64284" w:rsidP="00C64284">
      <w:pPr>
        <w:spacing w:after="225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Наименование направляющего учреждения_____________________________</w:t>
      </w:r>
    </w:p>
    <w:p w:rsidR="00C64284" w:rsidRPr="00C64284" w:rsidRDefault="00C64284" w:rsidP="00C64284">
      <w:pPr>
        <w:spacing w:after="225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ФИО ответственного за участие в конкурсе: ____________________________</w:t>
      </w:r>
    </w:p>
    <w:p w:rsidR="00C64284" w:rsidRPr="00C64284" w:rsidRDefault="00C64284" w:rsidP="00C64284">
      <w:pPr>
        <w:spacing w:after="0"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Контактный </w:t>
      </w:r>
      <w:hyperlink r:id="rId9" w:tgtFrame="_blank" w:history="1">
        <w:r w:rsidRPr="00C64284">
          <w:rPr>
            <w:rFonts w:ascii="Times New Roman" w:eastAsia="Times New Roman" w:hAnsi="Times New Roman" w:cs="Times New Roman"/>
            <w:b/>
            <w:bCs/>
            <w:color w:val="0857C1"/>
            <w:sz w:val="18"/>
            <w:szCs w:val="18"/>
            <w:u w:val="single"/>
            <w:bdr w:val="none" w:sz="0" w:space="0" w:color="auto" w:frame="1"/>
            <w:lang w:eastAsia="ru-RU"/>
          </w:rPr>
          <w:t>телефон</w:t>
        </w:r>
      </w:hyperlink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. 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bdr w:val="none" w:sz="0" w:space="0" w:color="auto" w:frame="1"/>
          <w:lang w:val="en-US" w:eastAsia="ru-RU"/>
        </w:rPr>
        <w:t>Email</w:t>
      </w: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ответственного лица: _________________________</w:t>
      </w:r>
    </w:p>
    <w:p w:rsidR="00C64284" w:rsidRPr="00C64284" w:rsidRDefault="00C64284" w:rsidP="00C64284">
      <w:pPr>
        <w:spacing w:line="270" w:lineRule="atLeast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 w:rsidRPr="00C64284"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97"/>
        <w:gridCol w:w="1155"/>
        <w:gridCol w:w="1249"/>
        <w:gridCol w:w="1128"/>
        <w:gridCol w:w="1895"/>
        <w:gridCol w:w="1757"/>
      </w:tblGrid>
      <w:tr w:rsidR="00C64284" w:rsidRPr="00C64284" w:rsidTr="00C64284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 участника / название коллектива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номера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какого фильма взята песня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ФИО педагога, подготовившего участника / участников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Оборудование, необходимое для выступления</w:t>
            </w:r>
          </w:p>
        </w:tc>
      </w:tr>
      <w:tr w:rsidR="00C64284" w:rsidRPr="00C64284" w:rsidTr="00C6428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4284" w:rsidRPr="00C64284" w:rsidTr="00C6428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4284" w:rsidRPr="00C64284" w:rsidTr="00C6428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84" w:rsidRPr="00C64284" w:rsidRDefault="00C64284" w:rsidP="00C6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816FF" w:rsidRDefault="00B816FF"/>
    <w:sectPr w:rsidR="00B8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41BE"/>
    <w:multiLevelType w:val="multilevel"/>
    <w:tmpl w:val="C3B20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B1D3B"/>
    <w:multiLevelType w:val="multilevel"/>
    <w:tmpl w:val="2D14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0E63DB"/>
    <w:multiLevelType w:val="multilevel"/>
    <w:tmpl w:val="0A20A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84"/>
    <w:rsid w:val="00B816FF"/>
    <w:rsid w:val="00C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9C043-45D9-4D3E-9875-09FF6E0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64284"/>
  </w:style>
  <w:style w:type="character" w:styleId="a3">
    <w:name w:val="Hyperlink"/>
    <w:basedOn w:val="a0"/>
    <w:uiPriority w:val="99"/>
    <w:semiHidden/>
    <w:unhideWhenUsed/>
    <w:rsid w:val="00C642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4284"/>
    <w:rPr>
      <w:b/>
      <w:bCs/>
    </w:rPr>
  </w:style>
  <w:style w:type="paragraph" w:customStyle="1" w:styleId="a6">
    <w:name w:val="a"/>
    <w:basedOn w:val="a"/>
    <w:rsid w:val="00C6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4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0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892">
              <w:marLeft w:val="0"/>
              <w:marRight w:val="300"/>
              <w:marTop w:val="150"/>
              <w:marBottom w:val="300"/>
              <w:divBdr>
                <w:top w:val="single" w:sz="6" w:space="2" w:color="EFEFEF"/>
                <w:left w:val="single" w:sz="6" w:space="2" w:color="EFEFEF"/>
                <w:bottom w:val="single" w:sz="6" w:space="2" w:color="EFEFEF"/>
                <w:right w:val="single" w:sz="6" w:space="2" w:color="EFEFE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heladmin.ru/afisha/kulturno-razvlekatelnye-meroprijatija/polozhenie-o-vokalnom-konkurse-galakt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zheladmin.ru/afisha/kulturno-razvlekatelnye-meroprijatija/polozhenie-o-vokalnom-konkurse-galak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zheladmin.ru/afisha/kulturno-razvlekatelnye-meroprijatija/polozhenie-o-vokalnom-konkurse-galakti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hail.Smirnoff-8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zheladmin.ru/afisha/kulturno-razvlekatelnye-meroprijatija/polozhenie-o-vokalnom-konkurse-galak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Янышева</dc:creator>
  <cp:keywords/>
  <dc:description/>
  <cp:lastModifiedBy>Инга Янышева</cp:lastModifiedBy>
  <cp:revision>1</cp:revision>
  <dcterms:created xsi:type="dcterms:W3CDTF">2016-02-03T06:53:00Z</dcterms:created>
  <dcterms:modified xsi:type="dcterms:W3CDTF">2016-02-03T06:53:00Z</dcterms:modified>
</cp:coreProperties>
</file>